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ECA01" w14:textId="724B2060" w:rsidR="0039630D" w:rsidRPr="0039630D" w:rsidRDefault="0039630D" w:rsidP="0039630D">
      <w:pPr>
        <w:tabs>
          <w:tab w:val="center" w:pos="4536"/>
          <w:tab w:val="right" w:pos="8280"/>
          <w:tab w:val="right" w:pos="9639"/>
        </w:tabs>
        <w:adjustRightInd w:val="0"/>
        <w:jc w:val="left"/>
        <w:rPr>
          <w:rFonts w:ascii="Arial" w:hAnsi="Arial" w:cs="Arial"/>
          <w:b/>
          <w:bCs/>
          <w:kern w:val="0"/>
          <w:sz w:val="24"/>
        </w:rPr>
      </w:pPr>
      <w:bookmarkStart w:id="0" w:name="OLE_LINK1"/>
      <w:bookmarkStart w:id="1" w:name="OLE_LINK2"/>
      <w:r w:rsidRPr="0039630D">
        <w:rPr>
          <w:rFonts w:ascii="Arial" w:hAnsi="Arial" w:cs="Arial"/>
          <w:b/>
          <w:bCs/>
          <w:sz w:val="24"/>
        </w:rPr>
        <w:t>3GPP TSG RAN WG1 Meeting #9</w:t>
      </w:r>
      <w:r w:rsidR="00B22E73">
        <w:rPr>
          <w:rFonts w:ascii="Arial" w:hAnsi="Arial" w:cs="Arial"/>
          <w:b/>
          <w:bCs/>
          <w:sz w:val="24"/>
        </w:rPr>
        <w:t xml:space="preserve">3   </w:t>
      </w:r>
      <w:r w:rsidRPr="0039630D">
        <w:rPr>
          <w:rFonts w:ascii="Arial" w:hAnsi="Arial" w:cs="Arial"/>
          <w:b/>
          <w:bCs/>
          <w:sz w:val="24"/>
        </w:rPr>
        <w:t xml:space="preserve">      </w:t>
      </w:r>
      <w:r w:rsidRPr="0039630D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                       </w:t>
      </w:r>
      <w:r w:rsidRPr="0039630D">
        <w:rPr>
          <w:rFonts w:ascii="Arial" w:hAnsi="Arial" w:cs="Arial"/>
          <w:b/>
          <w:bCs/>
          <w:sz w:val="24"/>
        </w:rPr>
        <w:t>R1-18</w:t>
      </w:r>
      <w:r w:rsidR="00C21D59">
        <w:rPr>
          <w:rFonts w:ascii="Arial" w:eastAsia="MS Mincho" w:hAnsi="Arial" w:cs="Arial"/>
          <w:b/>
          <w:bCs/>
          <w:sz w:val="24"/>
          <w:lang w:eastAsia="ja-JP"/>
        </w:rPr>
        <w:t>0</w:t>
      </w:r>
      <w:r w:rsidR="00B22E73" w:rsidRPr="00B22E73">
        <w:rPr>
          <w:rFonts w:ascii="Arial" w:eastAsia="MS Mincho" w:hAnsi="Arial" w:cs="Arial"/>
          <w:b/>
          <w:bCs/>
          <w:sz w:val="24"/>
          <w:lang w:eastAsia="ja-JP"/>
        </w:rPr>
        <w:t>6611</w:t>
      </w:r>
    </w:p>
    <w:p w14:paraId="626E54C9" w14:textId="44089E44" w:rsidR="008B386D" w:rsidRPr="00DC2F24" w:rsidRDefault="00B22E73" w:rsidP="00B22E73">
      <w:pPr>
        <w:wordWrap/>
        <w:adjustRightInd w:val="0"/>
        <w:snapToGrid w:val="0"/>
        <w:spacing w:line="360" w:lineRule="auto"/>
        <w:jc w:val="left"/>
        <w:rPr>
          <w:rFonts w:ascii="Arial" w:hAnsi="Arial" w:cs="Arial"/>
          <w:snapToGrid w:val="0"/>
          <w:sz w:val="24"/>
        </w:rPr>
      </w:pPr>
      <w:r w:rsidRPr="00B22E73">
        <w:rPr>
          <w:rFonts w:ascii="Arial" w:eastAsia="MS Mincho" w:hAnsi="Arial" w:cs="Arial"/>
          <w:b/>
          <w:bCs/>
          <w:sz w:val="24"/>
          <w:lang w:eastAsia="ja-JP"/>
        </w:rPr>
        <w:t xml:space="preserve">Busan, Korea, May 21st – 25th, 2018 </w:t>
      </w:r>
      <w:r w:rsidR="008B386D" w:rsidRPr="002F3893">
        <w:rPr>
          <w:rFonts w:ascii="Arial" w:hAnsi="Arial" w:cs="Arial"/>
          <w:b/>
          <w:snapToGrid w:val="0"/>
          <w:sz w:val="24"/>
        </w:rPr>
        <w:t>______________________________________</w:t>
      </w:r>
      <w:r w:rsidR="008B386D">
        <w:rPr>
          <w:rFonts w:ascii="Arial" w:hAnsi="Arial" w:cs="Arial"/>
          <w:b/>
          <w:snapToGrid w:val="0"/>
          <w:sz w:val="24"/>
        </w:rPr>
        <w:t>_____________________________</w:t>
      </w:r>
      <w:r w:rsidR="008B386D" w:rsidRPr="00DC2F24">
        <w:rPr>
          <w:rFonts w:ascii="Arial" w:hAnsi="Arial" w:cs="Arial"/>
          <w:b/>
          <w:snapToGrid w:val="0"/>
          <w:sz w:val="24"/>
        </w:rPr>
        <w:t>Agenda item:</w:t>
      </w:r>
      <w:r w:rsidR="008B386D" w:rsidRPr="00DC2F24">
        <w:rPr>
          <w:rFonts w:ascii="Arial" w:hAnsi="Arial" w:cs="Arial"/>
          <w:snapToGrid w:val="0"/>
          <w:sz w:val="24"/>
        </w:rPr>
        <w:t xml:space="preserve"> </w:t>
      </w:r>
      <w:r w:rsidR="008B386D">
        <w:rPr>
          <w:rFonts w:ascii="Arial" w:hAnsi="Arial" w:cs="Arial"/>
          <w:snapToGrid w:val="0"/>
          <w:sz w:val="24"/>
        </w:rPr>
        <w:t>7</w:t>
      </w:r>
      <w:r w:rsidR="008B386D" w:rsidRPr="00EE20DC">
        <w:rPr>
          <w:rFonts w:ascii="Arial" w:hAnsi="Arial" w:cs="Arial"/>
          <w:snapToGrid w:val="0"/>
          <w:sz w:val="24"/>
        </w:rPr>
        <w:t>.</w:t>
      </w:r>
      <w:r w:rsidR="00184BFF">
        <w:rPr>
          <w:rFonts w:ascii="Arial" w:hAnsi="Arial" w:cs="Arial"/>
          <w:snapToGrid w:val="0"/>
          <w:sz w:val="24"/>
        </w:rPr>
        <w:t>1.</w:t>
      </w:r>
      <w:r w:rsidR="008B386D">
        <w:rPr>
          <w:rFonts w:ascii="Arial" w:hAnsi="Arial" w:cs="Arial"/>
          <w:snapToGrid w:val="0"/>
          <w:sz w:val="24"/>
        </w:rPr>
        <w:t>2.2.</w:t>
      </w:r>
      <w:r w:rsidR="00054CAB">
        <w:rPr>
          <w:rFonts w:ascii="Arial" w:hAnsi="Arial" w:cs="Arial"/>
          <w:snapToGrid w:val="0"/>
          <w:sz w:val="24"/>
        </w:rPr>
        <w:t>4</w:t>
      </w:r>
    </w:p>
    <w:p w14:paraId="3DB78793" w14:textId="77777777" w:rsidR="008B386D" w:rsidRPr="00DC2F24" w:rsidRDefault="008B386D" w:rsidP="008B386D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14:paraId="44D8E31A" w14:textId="63CFD73E" w:rsidR="008B386D" w:rsidRPr="00DC2F24" w:rsidRDefault="008B386D" w:rsidP="008B386D">
      <w:pPr>
        <w:wordWrap/>
        <w:spacing w:line="360" w:lineRule="auto"/>
        <w:ind w:left="695" w:hangingChars="295" w:hanging="695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 xml:space="preserve">Title: </w:t>
      </w:r>
      <w:r w:rsidR="0039630D">
        <w:rPr>
          <w:rFonts w:ascii="Arial" w:hAnsi="Arial"/>
          <w:sz w:val="24"/>
        </w:rPr>
        <w:t>Remaining issues</w:t>
      </w:r>
      <w:r w:rsidR="00054CAB" w:rsidRPr="00054CAB">
        <w:rPr>
          <w:rFonts w:ascii="Arial" w:hAnsi="Arial"/>
          <w:sz w:val="24"/>
        </w:rPr>
        <w:t xml:space="preserve"> on beam failure recovery</w:t>
      </w:r>
    </w:p>
    <w:p w14:paraId="4F8D27F9" w14:textId="3C10AD0B" w:rsidR="008B386D" w:rsidRPr="00DC2F24" w:rsidRDefault="008B386D" w:rsidP="008B386D">
      <w:pPr>
        <w:pBdr>
          <w:bottom w:val="single" w:sz="12" w:space="1" w:color="auto"/>
        </w:pBdr>
        <w:wordWrap/>
        <w:spacing w:line="360" w:lineRule="auto"/>
        <w:ind w:left="695" w:hangingChars="295" w:hanging="695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14:paraId="30C3AF51" w14:textId="14798111" w:rsidR="00E53817" w:rsidRPr="00DC2F24" w:rsidRDefault="00E53817" w:rsidP="00E53817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t>Mismatch of start t</w:t>
      </w:r>
      <w:r>
        <w:rPr>
          <w:rFonts w:hint="eastAsia"/>
          <w:lang w:val="en-US"/>
        </w:rPr>
        <w:t xml:space="preserve">imeline </w:t>
      </w:r>
      <w:r>
        <w:rPr>
          <w:lang w:val="en-US"/>
        </w:rPr>
        <w:t>for</w:t>
      </w:r>
      <w:r>
        <w:rPr>
          <w:rFonts w:hint="eastAsia"/>
          <w:lang w:val="en-US"/>
        </w:rPr>
        <w:t xml:space="preserve"> monitoring PRACH response</w:t>
      </w:r>
    </w:p>
    <w:p w14:paraId="58616FC1" w14:textId="7DA85650" w:rsidR="00E53817" w:rsidRDefault="0039630D" w:rsidP="00E47BBA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A</w:t>
      </w:r>
      <w:r w:rsidR="007540F6">
        <w:rPr>
          <w:szCs w:val="22"/>
          <w:lang w:val="en-US"/>
        </w:rPr>
        <w:t xml:space="preserve"> remaining issue for BFR </w:t>
      </w:r>
      <w:r w:rsidR="00E47BBA" w:rsidRPr="00E47BBA">
        <w:rPr>
          <w:szCs w:val="22"/>
          <w:lang w:val="en-US"/>
        </w:rPr>
        <w:t xml:space="preserve">is </w:t>
      </w:r>
      <w:r w:rsidR="00E47BBA">
        <w:rPr>
          <w:szCs w:val="22"/>
          <w:lang w:val="en-US"/>
        </w:rPr>
        <w:t xml:space="preserve">the </w:t>
      </w:r>
      <w:r w:rsidR="00AD1109">
        <w:rPr>
          <w:szCs w:val="22"/>
          <w:lang w:val="en-US"/>
        </w:rPr>
        <w:t xml:space="preserve">mismatch </w:t>
      </w:r>
      <w:r w:rsidR="0016517F">
        <w:rPr>
          <w:szCs w:val="22"/>
          <w:lang w:val="en-US"/>
        </w:rPr>
        <w:t>between BFR and random access response (RAR)</w:t>
      </w:r>
      <w:r w:rsidR="00AD1109">
        <w:rPr>
          <w:szCs w:val="22"/>
          <w:lang w:val="en-US"/>
        </w:rPr>
        <w:t xml:space="preserve"> </w:t>
      </w:r>
      <w:r w:rsidR="0016517F">
        <w:rPr>
          <w:szCs w:val="22"/>
          <w:lang w:val="en-US"/>
        </w:rPr>
        <w:t>with regard to</w:t>
      </w:r>
      <w:r w:rsidR="00AD1109">
        <w:rPr>
          <w:szCs w:val="22"/>
          <w:lang w:val="en-US"/>
        </w:rPr>
        <w:t xml:space="preserve"> </w:t>
      </w:r>
      <w:r w:rsidR="00E47BBA">
        <w:rPr>
          <w:szCs w:val="22"/>
          <w:lang w:val="en-US"/>
        </w:rPr>
        <w:t>the start timeline for monitoring response</w:t>
      </w:r>
      <w:r w:rsidR="00AD1109">
        <w:rPr>
          <w:szCs w:val="22"/>
          <w:lang w:val="en-US"/>
        </w:rPr>
        <w:t xml:space="preserve"> from gNB</w:t>
      </w:r>
      <w:r w:rsidR="00E47BBA">
        <w:rPr>
          <w:szCs w:val="22"/>
          <w:lang w:val="en-US"/>
        </w:rPr>
        <w:t xml:space="preserve"> after transmitting PRACH.</w:t>
      </w:r>
      <w:r w:rsidR="00AD1109">
        <w:rPr>
          <w:szCs w:val="22"/>
          <w:lang w:val="en-US"/>
        </w:rPr>
        <w:t xml:space="preserve"> In BFR</w:t>
      </w:r>
      <w:r w:rsidR="0016517F">
        <w:rPr>
          <w:szCs w:val="22"/>
          <w:lang w:val="en-US"/>
        </w:rPr>
        <w:t xml:space="preserve"> procedure</w:t>
      </w:r>
      <w:r w:rsidR="00AD1109">
        <w:rPr>
          <w:szCs w:val="22"/>
          <w:lang w:val="en-US"/>
        </w:rPr>
        <w:t xml:space="preserve">, it was agreed to use </w:t>
      </w:r>
      <w:r w:rsidR="00AD1109" w:rsidRPr="003465A4">
        <w:rPr>
          <w:b/>
          <w:szCs w:val="22"/>
          <w:lang w:val="en-US"/>
        </w:rPr>
        <w:t>4 slot</w:t>
      </w:r>
      <w:r w:rsidR="003465A4" w:rsidRPr="003465A4">
        <w:rPr>
          <w:b/>
          <w:szCs w:val="22"/>
          <w:lang w:val="en-US"/>
        </w:rPr>
        <w:t>s</w:t>
      </w:r>
      <w:r w:rsidR="00AD1109">
        <w:rPr>
          <w:szCs w:val="22"/>
          <w:lang w:val="en-US"/>
        </w:rPr>
        <w:t xml:space="preserve"> as a time gap </w:t>
      </w:r>
      <w:r w:rsidR="003465A4">
        <w:rPr>
          <w:szCs w:val="22"/>
          <w:lang w:val="en-US"/>
        </w:rPr>
        <w:t>until</w:t>
      </w:r>
      <w:r w:rsidR="00AD1109">
        <w:rPr>
          <w:szCs w:val="22"/>
          <w:lang w:val="en-US"/>
        </w:rPr>
        <w:t xml:space="preserve"> </w:t>
      </w:r>
      <w:r w:rsidR="003465A4">
        <w:rPr>
          <w:szCs w:val="22"/>
          <w:lang w:val="en-US"/>
        </w:rPr>
        <w:t>the start of monitoring CORESET-BFR</w:t>
      </w:r>
      <w:r w:rsidR="00AD1109">
        <w:rPr>
          <w:szCs w:val="22"/>
          <w:lang w:val="en-US"/>
        </w:rPr>
        <w:t xml:space="preserve"> after transmitting PRACH. </w:t>
      </w:r>
      <w:r w:rsidR="003465A4">
        <w:rPr>
          <w:szCs w:val="22"/>
          <w:lang w:val="en-US"/>
        </w:rPr>
        <w:t xml:space="preserve">However </w:t>
      </w:r>
      <w:r w:rsidR="0073721B">
        <w:rPr>
          <w:szCs w:val="22"/>
          <w:lang w:val="en-US"/>
        </w:rPr>
        <w:t xml:space="preserve">for receiving a </w:t>
      </w:r>
      <w:r w:rsidR="003465A4">
        <w:rPr>
          <w:szCs w:val="22"/>
          <w:lang w:val="en-US"/>
        </w:rPr>
        <w:t>random access response, UE starts monitoring</w:t>
      </w:r>
      <w:r w:rsidR="0073721B">
        <w:rPr>
          <w:szCs w:val="22"/>
          <w:lang w:val="en-US"/>
        </w:rPr>
        <w:t xml:space="preserve"> a</w:t>
      </w:r>
      <w:r w:rsidR="003465A4">
        <w:rPr>
          <w:szCs w:val="22"/>
          <w:lang w:val="en-US"/>
        </w:rPr>
        <w:t xml:space="preserve"> CORESET right after transmitting PRACH, </w:t>
      </w:r>
      <w:r w:rsidR="0073721B">
        <w:rPr>
          <w:szCs w:val="22"/>
          <w:lang w:val="en-US"/>
        </w:rPr>
        <w:t>e.g.</w:t>
      </w:r>
      <w:r w:rsidR="003465A4">
        <w:rPr>
          <w:szCs w:val="22"/>
          <w:lang w:val="en-US"/>
        </w:rPr>
        <w:t xml:space="preserve">, </w:t>
      </w:r>
      <w:r w:rsidR="003465A4" w:rsidRPr="003465A4">
        <w:rPr>
          <w:b/>
          <w:szCs w:val="22"/>
          <w:lang w:val="en-US"/>
        </w:rPr>
        <w:t xml:space="preserve">0 slot </w:t>
      </w:r>
      <w:r w:rsidR="003465A4">
        <w:rPr>
          <w:szCs w:val="22"/>
          <w:lang w:val="en-US"/>
        </w:rPr>
        <w:t>as the time gap</w:t>
      </w:r>
      <w:r w:rsidR="00E53817">
        <w:rPr>
          <w:szCs w:val="22"/>
          <w:lang w:val="en-US"/>
        </w:rPr>
        <w:t xml:space="preserve"> as captured below from</w:t>
      </w:r>
      <w:r w:rsidR="000D5C07">
        <w:rPr>
          <w:szCs w:val="22"/>
          <w:lang w:val="en-US"/>
        </w:rPr>
        <w:t xml:space="preserve"> TS38.213.</w:t>
      </w:r>
      <w:r w:rsidR="003465A4">
        <w:rPr>
          <w:szCs w:val="22"/>
          <w:lang w:val="en-US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3817" w14:paraId="4E88EFEB" w14:textId="77777777" w:rsidTr="00E53817">
        <w:tc>
          <w:tcPr>
            <w:tcW w:w="9016" w:type="dxa"/>
          </w:tcPr>
          <w:p w14:paraId="3A1E54AB" w14:textId="4811C613" w:rsidR="00E53817" w:rsidRDefault="00E53817" w:rsidP="00E53817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/>
                <w:kern w:val="0"/>
                <w:szCs w:val="20"/>
              </w:rPr>
            </w:pPr>
            <w:r>
              <w:rPr>
                <w:rFonts w:ascii="Times New Roman" w:eastAsia="맑은 고딕" w:hint="eastAsia"/>
                <w:kern w:val="0"/>
                <w:szCs w:val="20"/>
              </w:rPr>
              <w:t>&lt; 8.2</w:t>
            </w:r>
            <w:r>
              <w:rPr>
                <w:rFonts w:ascii="Times New Roman" w:eastAsia="맑은 고딕"/>
                <w:kern w:val="0"/>
                <w:szCs w:val="20"/>
              </w:rPr>
              <w:t>(Random access response)</w:t>
            </w:r>
            <w:r>
              <w:rPr>
                <w:rFonts w:ascii="Times New Roman" w:eastAsia="맑은 고딕" w:hint="eastAsia"/>
                <w:kern w:val="0"/>
                <w:szCs w:val="20"/>
              </w:rPr>
              <w:t xml:space="preserve"> of </w:t>
            </w:r>
            <w:r w:rsidRPr="00E53817">
              <w:rPr>
                <w:rFonts w:ascii="Times New Roman" w:eastAsia="맑은 고딕"/>
                <w:kern w:val="0"/>
                <w:szCs w:val="20"/>
              </w:rPr>
              <w:t>TS 38.213</w:t>
            </w:r>
            <w:r>
              <w:rPr>
                <w:rFonts w:ascii="Times New Roman" w:eastAsia="맑은 고딕"/>
                <w:kern w:val="0"/>
                <w:szCs w:val="20"/>
              </w:rPr>
              <w:t xml:space="preserve"> &gt;</w:t>
            </w:r>
          </w:p>
          <w:p w14:paraId="4ACFB0FD" w14:textId="3F9ECB54" w:rsidR="007540F6" w:rsidRPr="007540F6" w:rsidRDefault="007540F6" w:rsidP="007540F6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/>
                <w:kern w:val="0"/>
                <w:szCs w:val="20"/>
                <w:lang w:eastAsia="en-US"/>
              </w:rPr>
            </w:pPr>
            <w:r w:rsidRPr="007540F6">
              <w:rPr>
                <w:rFonts w:ascii="Times New Roman" w:eastAsia="맑은 고딕"/>
                <w:kern w:val="0"/>
                <w:szCs w:val="20"/>
                <w:lang w:eastAsia="en-US"/>
              </w:rPr>
              <w:t>In response to a PRACH transmission, a UE attempts to detect</w:t>
            </w:r>
            <w:r w:rsidRPr="007540F6">
              <w:rPr>
                <w:rFonts w:ascii="Times New Roman" w:eastAsia="맑은 고딕"/>
                <w:kern w:val="0"/>
                <w:szCs w:val="20"/>
                <w:lang w:val="en-GB" w:eastAsia="en-US"/>
              </w:rPr>
              <w:t xml:space="preserve"> a DCI format 1_0 with a CRC scrambled by a corresponding RA-RNTI during a window controlled by higher layers [</w:t>
            </w:r>
            <w:r w:rsidRPr="007540F6">
              <w:rPr>
                <w:rFonts w:ascii="Times New Roman" w:eastAsia="맑은 고딕"/>
                <w:kern w:val="0"/>
                <w:szCs w:val="20"/>
                <w:lang w:eastAsia="en-US"/>
              </w:rPr>
              <w:t>11, TS 38.321</w:t>
            </w:r>
            <w:r w:rsidRPr="007540F6">
              <w:rPr>
                <w:rFonts w:ascii="Times New Roman" w:eastAsia="맑은 고딕"/>
                <w:kern w:val="0"/>
                <w:szCs w:val="20"/>
                <w:lang w:val="en-GB" w:eastAsia="en-US"/>
              </w:rPr>
              <w:t xml:space="preserve">]. </w:t>
            </w:r>
            <w:r w:rsidRPr="007540F6">
              <w:rPr>
                <w:rFonts w:ascii="Times New Roman" w:eastAsia="맑은 고딕"/>
                <w:kern w:val="0"/>
                <w:szCs w:val="20"/>
                <w:highlight w:val="yellow"/>
                <w:lang w:eastAsia="en-US"/>
              </w:rPr>
              <w:t xml:space="preserve">The window starts at the first symbol of the earliest control resource set the UE is configured for Type1-PDCCH common search space, as defined in Subclause 10.1, that is at least </w:t>
            </w:r>
            <w:r w:rsidRPr="007540F6">
              <w:rPr>
                <w:rFonts w:ascii="Times New Roman" w:eastAsia="맑은 고딕"/>
                <w:kern w:val="0"/>
                <w:position w:val="-12"/>
                <w:szCs w:val="20"/>
                <w:highlight w:val="yellow"/>
                <w:lang w:val="en-GB" w:eastAsia="en-US"/>
              </w:rPr>
              <w:object w:dxaOrig="2160" w:dyaOrig="360" w14:anchorId="7694F0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3pt;height:17.85pt" o:ole="">
                  <v:imagedata r:id="rId7" o:title=""/>
                </v:shape>
                <o:OLEObject Type="Embed" ProgID="Equation.3" ShapeID="_x0000_i1025" DrawAspect="Content" ObjectID="_1587569945" r:id="rId8"/>
              </w:object>
            </w:r>
            <w:r w:rsidRPr="007540F6">
              <w:rPr>
                <w:rFonts w:ascii="Times New Roman" w:eastAsia="맑은 고딕"/>
                <w:kern w:val="0"/>
                <w:szCs w:val="20"/>
                <w:highlight w:val="yellow"/>
                <w:lang w:eastAsia="en-US"/>
              </w:rPr>
              <w:t xml:space="preserve"> symbols after the last symbol of the preamble sequence transmission, where </w:t>
            </w:r>
            <w:r w:rsidRPr="007540F6">
              <w:rPr>
                <w:rFonts w:ascii="Symbol" w:eastAsia="맑은 고딕" w:hAnsi="Symbol"/>
                <w:kern w:val="0"/>
                <w:szCs w:val="20"/>
                <w:highlight w:val="yellow"/>
                <w:lang w:eastAsia="en-US"/>
              </w:rPr>
              <w:t></w:t>
            </w:r>
            <w:r w:rsidRPr="007540F6">
              <w:rPr>
                <w:rFonts w:ascii="Times New Roman" w:eastAsia="맑은 고딕"/>
                <w:kern w:val="0"/>
                <w:szCs w:val="20"/>
                <w:highlight w:val="yellow"/>
                <w:lang w:eastAsia="en-US"/>
              </w:rPr>
              <w:t xml:space="preserve"> is defined in </w:t>
            </w:r>
            <w:r w:rsidRPr="007540F6">
              <w:rPr>
                <w:rFonts w:ascii="Times New Roman" w:eastAsia="맑은 고딕"/>
                <w:kern w:val="0"/>
                <w:szCs w:val="20"/>
                <w:highlight w:val="yellow"/>
                <w:lang w:val="en-GB" w:eastAsia="en-US"/>
              </w:rPr>
              <w:t>[</w:t>
            </w:r>
            <w:r w:rsidRPr="007540F6">
              <w:rPr>
                <w:rFonts w:ascii="Times New Roman" w:eastAsia="맑은 고딕"/>
                <w:kern w:val="0"/>
                <w:szCs w:val="20"/>
                <w:highlight w:val="yellow"/>
                <w:lang w:eastAsia="en-US"/>
              </w:rPr>
              <w:t>10</w:t>
            </w:r>
            <w:r w:rsidRPr="007540F6">
              <w:rPr>
                <w:rFonts w:ascii="Times New Roman" w:eastAsia="맑은 고딕"/>
                <w:kern w:val="0"/>
                <w:szCs w:val="20"/>
                <w:highlight w:val="yellow"/>
                <w:lang w:val="en-GB" w:eastAsia="en-US"/>
              </w:rPr>
              <w:t>, TS 38.133]</w:t>
            </w:r>
            <w:r w:rsidRPr="007540F6">
              <w:rPr>
                <w:rFonts w:ascii="Times New Roman" w:eastAsia="맑은 고딕"/>
                <w:kern w:val="0"/>
                <w:szCs w:val="20"/>
                <w:highlight w:val="yellow"/>
                <w:lang w:eastAsia="en-US"/>
              </w:rPr>
              <w:t>.</w:t>
            </w:r>
            <w:r w:rsidRPr="007540F6">
              <w:rPr>
                <w:rFonts w:ascii="Times New Roman" w:eastAsia="맑은 고딕"/>
                <w:kern w:val="0"/>
                <w:szCs w:val="20"/>
                <w:lang w:eastAsia="en-US"/>
              </w:rPr>
              <w:t xml:space="preserve"> The length of the window in number of slots, based on the subcarrier spacing for Type1-PDCCH common search space as defined in Subclause 10.1, is provided by higher layer parameter </w:t>
            </w:r>
            <w:bookmarkStart w:id="2" w:name="_Hlk505324461"/>
            <w:r w:rsidRPr="007540F6">
              <w:rPr>
                <w:rFonts w:ascii="Times New Roman" w:eastAsia="맑은 고딕"/>
                <w:i/>
                <w:kern w:val="0"/>
                <w:szCs w:val="20"/>
                <w:lang w:val="en-GB" w:eastAsia="en-US"/>
              </w:rPr>
              <w:t>ra-ResponseWindow</w:t>
            </w:r>
            <w:bookmarkEnd w:id="2"/>
            <w:r w:rsidRPr="007540F6">
              <w:rPr>
                <w:rFonts w:ascii="Times New Roman" w:eastAsia="맑은 고딕"/>
                <w:kern w:val="0"/>
                <w:szCs w:val="20"/>
                <w:lang w:eastAsia="en-US"/>
              </w:rPr>
              <w:t xml:space="preserve">. </w:t>
            </w:r>
          </w:p>
          <w:p w14:paraId="250BBE1C" w14:textId="6C3150DF" w:rsidR="00E53817" w:rsidRPr="00E53817" w:rsidRDefault="00E53817" w:rsidP="00E53817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/>
                <w:kern w:val="0"/>
                <w:szCs w:val="20"/>
                <w:lang w:eastAsia="en-US"/>
              </w:rPr>
            </w:pPr>
          </w:p>
        </w:tc>
      </w:tr>
    </w:tbl>
    <w:p w14:paraId="5798CCC7" w14:textId="38E664D8" w:rsidR="00A626AF" w:rsidRDefault="003465A4" w:rsidP="00E47BBA">
      <w:pPr>
        <w:pStyle w:val="LGTdoc"/>
        <w:spacing w:before="100" w:beforeAutospacing="1" w:afterLines="0" w:after="100" w:afterAutospacing="1" w:line="240" w:lineRule="auto"/>
        <w:ind w:firstLine="360"/>
      </w:pPr>
      <w:r>
        <w:rPr>
          <w:szCs w:val="22"/>
          <w:lang w:val="en-US"/>
        </w:rPr>
        <w:t>Since BFR is an event that should be completed as quickly as possible</w:t>
      </w:r>
      <w:r w:rsidR="000D5C07">
        <w:rPr>
          <w:szCs w:val="22"/>
          <w:lang w:val="en-US"/>
        </w:rPr>
        <w:t xml:space="preserve"> to prevent falling into a link failure</w:t>
      </w:r>
      <w:r>
        <w:rPr>
          <w:szCs w:val="22"/>
          <w:lang w:val="en-US"/>
        </w:rPr>
        <w:t>, it does not make sense to apply a</w:t>
      </w:r>
      <w:r w:rsidR="00820C87">
        <w:rPr>
          <w:szCs w:val="22"/>
          <w:lang w:val="en-US"/>
        </w:rPr>
        <w:t>n even</w:t>
      </w:r>
      <w:r>
        <w:rPr>
          <w:szCs w:val="22"/>
          <w:lang w:val="en-US"/>
        </w:rPr>
        <w:t xml:space="preserve"> larger time gap than the RAR. </w:t>
      </w:r>
      <w:r w:rsidR="00210E87">
        <w:rPr>
          <w:szCs w:val="22"/>
          <w:lang w:val="en-US"/>
        </w:rPr>
        <w:t>More importantly, those two are based on exactly same behavior, i.e., UE transmits PRACH and then starts monitoring of a response from gNB</w:t>
      </w:r>
      <w:r w:rsidR="002756B9">
        <w:rPr>
          <w:szCs w:val="22"/>
          <w:lang w:val="en-US"/>
        </w:rPr>
        <w:t>, so that</w:t>
      </w:r>
      <w:r w:rsidR="00210E87">
        <w:rPr>
          <w:szCs w:val="22"/>
          <w:lang w:val="en-US"/>
        </w:rPr>
        <w:t xml:space="preserve"> </w:t>
      </w:r>
      <w:r w:rsidR="002756B9">
        <w:rPr>
          <w:szCs w:val="22"/>
          <w:lang w:val="en-US"/>
        </w:rPr>
        <w:t>t</w:t>
      </w:r>
      <w:r w:rsidR="00210E87">
        <w:rPr>
          <w:szCs w:val="22"/>
          <w:lang w:val="en-US"/>
        </w:rPr>
        <w:t xml:space="preserve">his mismatch thus complicates UE and gNB implementation. </w:t>
      </w:r>
      <w:r w:rsidR="0073721B">
        <w:rPr>
          <w:szCs w:val="22"/>
          <w:lang w:val="en-US"/>
        </w:rPr>
        <w:t xml:space="preserve">Accordingly, we propose to </w:t>
      </w:r>
      <w:r w:rsidR="00820C87">
        <w:rPr>
          <w:szCs w:val="22"/>
          <w:lang w:val="en-US"/>
        </w:rPr>
        <w:t>align the timeline for the two cases: BFR and RAR.</w:t>
      </w:r>
      <w:bookmarkStart w:id="3" w:name="_GoBack"/>
      <w:bookmarkEnd w:id="3"/>
    </w:p>
    <w:p w14:paraId="30A8BAAE" w14:textId="04FF31D9" w:rsidR="003465A4" w:rsidRPr="00582D39" w:rsidRDefault="003465A4" w:rsidP="003465A4">
      <w:pPr>
        <w:pStyle w:val="LGTdoc"/>
        <w:spacing w:before="100" w:beforeAutospacing="1" w:afterLines="0" w:after="100" w:afterAutospacing="1" w:line="240" w:lineRule="auto"/>
        <w:ind w:firstLine="360"/>
        <w:rPr>
          <w:b/>
          <w:szCs w:val="22"/>
          <w:lang w:val="en-US"/>
        </w:rPr>
      </w:pPr>
      <w:r w:rsidRPr="00582D39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</w:t>
      </w:r>
      <w:r w:rsidR="00B22E73">
        <w:rPr>
          <w:b/>
          <w:szCs w:val="22"/>
          <w:lang w:val="en-US"/>
        </w:rPr>
        <w:t>1</w:t>
      </w:r>
      <w:r w:rsidRPr="00582D39">
        <w:rPr>
          <w:rFonts w:hint="eastAsia"/>
          <w:b/>
          <w:szCs w:val="22"/>
          <w:lang w:val="en-US"/>
        </w:rPr>
        <w:t xml:space="preserve">: </w:t>
      </w:r>
      <w:r w:rsidR="0073721B">
        <w:rPr>
          <w:b/>
          <w:szCs w:val="22"/>
          <w:lang w:val="en-US"/>
        </w:rPr>
        <w:t xml:space="preserve">After the PRACH transmission, </w:t>
      </w:r>
      <w:r>
        <w:rPr>
          <w:b/>
          <w:szCs w:val="22"/>
          <w:lang w:val="en-US"/>
        </w:rPr>
        <w:t xml:space="preserve">the </w:t>
      </w:r>
      <w:r w:rsidR="0073721B">
        <w:rPr>
          <w:b/>
          <w:szCs w:val="22"/>
          <w:lang w:val="en-US"/>
        </w:rPr>
        <w:t xml:space="preserve">start </w:t>
      </w:r>
      <w:r>
        <w:rPr>
          <w:b/>
          <w:szCs w:val="22"/>
          <w:lang w:val="en-US"/>
        </w:rPr>
        <w:t>time</w:t>
      </w:r>
      <w:r w:rsidR="0073721B">
        <w:rPr>
          <w:b/>
          <w:szCs w:val="22"/>
          <w:lang w:val="en-US"/>
        </w:rPr>
        <w:t>line</w:t>
      </w:r>
      <w:r>
        <w:rPr>
          <w:b/>
          <w:szCs w:val="22"/>
          <w:lang w:val="en-US"/>
        </w:rPr>
        <w:t xml:space="preserve"> </w:t>
      </w:r>
      <w:r w:rsidR="000D5C07">
        <w:rPr>
          <w:b/>
          <w:szCs w:val="22"/>
          <w:lang w:val="en-US"/>
        </w:rPr>
        <w:t xml:space="preserve">for </w:t>
      </w:r>
      <w:r w:rsidR="0073721B">
        <w:rPr>
          <w:b/>
          <w:szCs w:val="22"/>
          <w:lang w:val="en-US"/>
        </w:rPr>
        <w:t>monitoring CORESET-</w:t>
      </w:r>
      <w:r w:rsidR="000D5C07">
        <w:rPr>
          <w:b/>
          <w:szCs w:val="22"/>
          <w:lang w:val="en-US"/>
        </w:rPr>
        <w:t>BFR</w:t>
      </w:r>
      <w:r w:rsidR="0073721B">
        <w:rPr>
          <w:b/>
          <w:szCs w:val="22"/>
          <w:lang w:val="en-US"/>
        </w:rPr>
        <w:t xml:space="preserve"> should be aligned with that for</w:t>
      </w:r>
      <w:r w:rsidR="000D5C07">
        <w:rPr>
          <w:b/>
          <w:szCs w:val="22"/>
          <w:lang w:val="en-US"/>
        </w:rPr>
        <w:t xml:space="preserve"> </w:t>
      </w:r>
      <w:r w:rsidR="0073721B">
        <w:rPr>
          <w:b/>
          <w:szCs w:val="22"/>
          <w:lang w:val="en-US"/>
        </w:rPr>
        <w:t xml:space="preserve">monitoring CORESET for receiving </w:t>
      </w:r>
      <w:r>
        <w:rPr>
          <w:b/>
          <w:szCs w:val="22"/>
          <w:lang w:val="en-US"/>
        </w:rPr>
        <w:t xml:space="preserve">RAR. </w:t>
      </w:r>
    </w:p>
    <w:p w14:paraId="4819821A" w14:textId="0A79B3DF" w:rsidR="00732D43" w:rsidRPr="00DC2F24" w:rsidRDefault="00732D43" w:rsidP="00732D43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t>Conclusion</w:t>
      </w:r>
    </w:p>
    <w:p w14:paraId="324A32F6" w14:textId="73618CE5" w:rsidR="00732D43" w:rsidRDefault="00C21D59" w:rsidP="00732D43">
      <w:pPr>
        <w:pStyle w:val="LGTdoc"/>
        <w:spacing w:before="100" w:beforeAutospacing="1" w:afterAutospacing="1"/>
        <w:ind w:firstLine="360"/>
        <w:rPr>
          <w:b/>
          <w:szCs w:val="22"/>
          <w:lang w:val="en-US"/>
        </w:rPr>
      </w:pPr>
      <w:r>
        <w:rPr>
          <w:szCs w:val="22"/>
          <w:lang w:val="en-US"/>
        </w:rPr>
        <w:t>In</w:t>
      </w:r>
      <w:r w:rsidR="007540F6">
        <w:rPr>
          <w:szCs w:val="22"/>
          <w:lang w:val="en-US"/>
        </w:rPr>
        <w:t xml:space="preserve"> this contribution, we discuss </w:t>
      </w:r>
      <w:r>
        <w:rPr>
          <w:szCs w:val="22"/>
          <w:lang w:val="en-US"/>
        </w:rPr>
        <w:t xml:space="preserve">remaining issues on BFR and </w:t>
      </w:r>
      <w:r w:rsidR="0029602B">
        <w:rPr>
          <w:szCs w:val="22"/>
          <w:lang w:val="en-US"/>
        </w:rPr>
        <w:t xml:space="preserve">propose </w:t>
      </w:r>
      <w:r>
        <w:rPr>
          <w:szCs w:val="22"/>
          <w:lang w:val="en-US"/>
        </w:rPr>
        <w:t>the following based on the discussion</w:t>
      </w:r>
      <w:r w:rsidR="0029602B">
        <w:rPr>
          <w:szCs w:val="22"/>
          <w:lang w:val="en-US"/>
        </w:rPr>
        <w:t>:</w:t>
      </w:r>
    </w:p>
    <w:p w14:paraId="3841B282" w14:textId="08A44BB7" w:rsidR="00732D43" w:rsidRDefault="00C21D59" w:rsidP="00B22E73">
      <w:pPr>
        <w:pStyle w:val="LGTdoc"/>
        <w:spacing w:before="100" w:beforeAutospacing="1" w:afterLines="0" w:after="100" w:afterAutospacing="1" w:line="240" w:lineRule="auto"/>
        <w:ind w:firstLine="360"/>
        <w:rPr>
          <w:b/>
          <w:szCs w:val="22"/>
          <w:lang w:val="en-US"/>
        </w:rPr>
      </w:pPr>
      <w:r w:rsidRPr="00582D39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</w:t>
      </w:r>
      <w:r w:rsidR="00B22E73">
        <w:rPr>
          <w:b/>
          <w:szCs w:val="22"/>
          <w:lang w:val="en-US"/>
        </w:rPr>
        <w:t>1</w:t>
      </w:r>
      <w:r w:rsidRPr="00582D39">
        <w:rPr>
          <w:rFonts w:hint="eastAsia"/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 xml:space="preserve">After the PRACH transmission, the start timeline for monitoring CORESET-BFR should be aligned with that for monitoring CORESET for receiving RAR. </w:t>
      </w:r>
    </w:p>
    <w:sectPr w:rsidR="00732D4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D8FA6" w14:textId="77777777" w:rsidR="00E52545" w:rsidRDefault="00E52545" w:rsidP="00184BFF">
      <w:r>
        <w:separator/>
      </w:r>
    </w:p>
  </w:endnote>
  <w:endnote w:type="continuationSeparator" w:id="0">
    <w:p w14:paraId="42CC6088" w14:textId="77777777" w:rsidR="00E52545" w:rsidRDefault="00E52545" w:rsidP="0018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2E456" w14:textId="77777777" w:rsidR="00E52545" w:rsidRDefault="00E52545" w:rsidP="00184BFF">
      <w:r>
        <w:separator/>
      </w:r>
    </w:p>
  </w:footnote>
  <w:footnote w:type="continuationSeparator" w:id="0">
    <w:p w14:paraId="5B363EAF" w14:textId="77777777" w:rsidR="00E52545" w:rsidRDefault="00E52545" w:rsidP="00184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01211"/>
    <w:multiLevelType w:val="hybridMultilevel"/>
    <w:tmpl w:val="8C460572"/>
    <w:lvl w:ilvl="0" w:tplc="65F4E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C76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C33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4806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86D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C4D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EB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0D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8B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53E5568"/>
    <w:multiLevelType w:val="hybridMultilevel"/>
    <w:tmpl w:val="774ACCE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3FDA6026"/>
    <w:multiLevelType w:val="hybridMultilevel"/>
    <w:tmpl w:val="C3A8A8EC"/>
    <w:lvl w:ilvl="0" w:tplc="FAE6C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743F78"/>
    <w:multiLevelType w:val="hybridMultilevel"/>
    <w:tmpl w:val="293A0F9A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7E01355E"/>
    <w:multiLevelType w:val="hybridMultilevel"/>
    <w:tmpl w:val="384ADC0C"/>
    <w:lvl w:ilvl="0" w:tplc="04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9">
    <w:nsid w:val="7F23339E"/>
    <w:multiLevelType w:val="hybridMultilevel"/>
    <w:tmpl w:val="CD12E014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86D"/>
    <w:rsid w:val="00024390"/>
    <w:rsid w:val="00054CAB"/>
    <w:rsid w:val="00093151"/>
    <w:rsid w:val="000A3D22"/>
    <w:rsid w:val="000C1A82"/>
    <w:rsid w:val="000C3ACD"/>
    <w:rsid w:val="000D5C07"/>
    <w:rsid w:val="000E39A2"/>
    <w:rsid w:val="00106B3B"/>
    <w:rsid w:val="0016517F"/>
    <w:rsid w:val="00184BFF"/>
    <w:rsid w:val="001B1159"/>
    <w:rsid w:val="001B41BB"/>
    <w:rsid w:val="001B62CC"/>
    <w:rsid w:val="00203B39"/>
    <w:rsid w:val="00210E87"/>
    <w:rsid w:val="00227BCC"/>
    <w:rsid w:val="00262165"/>
    <w:rsid w:val="002756B9"/>
    <w:rsid w:val="002904C1"/>
    <w:rsid w:val="0029602B"/>
    <w:rsid w:val="002E6CA7"/>
    <w:rsid w:val="003465A4"/>
    <w:rsid w:val="00350808"/>
    <w:rsid w:val="0039630D"/>
    <w:rsid w:val="003C4D17"/>
    <w:rsid w:val="003D7494"/>
    <w:rsid w:val="003F46C1"/>
    <w:rsid w:val="004B1DA4"/>
    <w:rsid w:val="005107EC"/>
    <w:rsid w:val="00582D39"/>
    <w:rsid w:val="005A33E3"/>
    <w:rsid w:val="005C4E27"/>
    <w:rsid w:val="00600CEE"/>
    <w:rsid w:val="00636431"/>
    <w:rsid w:val="00685FDF"/>
    <w:rsid w:val="006A1051"/>
    <w:rsid w:val="006F05BE"/>
    <w:rsid w:val="007006A5"/>
    <w:rsid w:val="00732D43"/>
    <w:rsid w:val="0073721B"/>
    <w:rsid w:val="007540F6"/>
    <w:rsid w:val="00775EB4"/>
    <w:rsid w:val="007F2E80"/>
    <w:rsid w:val="00820C87"/>
    <w:rsid w:val="008B386D"/>
    <w:rsid w:val="008B5AA4"/>
    <w:rsid w:val="008D49BF"/>
    <w:rsid w:val="00907054"/>
    <w:rsid w:val="0092070F"/>
    <w:rsid w:val="009B13BA"/>
    <w:rsid w:val="00A53699"/>
    <w:rsid w:val="00A626AF"/>
    <w:rsid w:val="00A75598"/>
    <w:rsid w:val="00AA58EE"/>
    <w:rsid w:val="00AC671C"/>
    <w:rsid w:val="00AD1109"/>
    <w:rsid w:val="00AD4893"/>
    <w:rsid w:val="00AF3E32"/>
    <w:rsid w:val="00B22DB8"/>
    <w:rsid w:val="00B22E73"/>
    <w:rsid w:val="00BA45E4"/>
    <w:rsid w:val="00BB758D"/>
    <w:rsid w:val="00BF11C3"/>
    <w:rsid w:val="00C21D59"/>
    <w:rsid w:val="00C3428A"/>
    <w:rsid w:val="00C572D5"/>
    <w:rsid w:val="00CD121A"/>
    <w:rsid w:val="00D14469"/>
    <w:rsid w:val="00D40EA9"/>
    <w:rsid w:val="00D47888"/>
    <w:rsid w:val="00DA2442"/>
    <w:rsid w:val="00DA3D63"/>
    <w:rsid w:val="00DB480E"/>
    <w:rsid w:val="00DE5918"/>
    <w:rsid w:val="00E439A3"/>
    <w:rsid w:val="00E47BBA"/>
    <w:rsid w:val="00E52545"/>
    <w:rsid w:val="00E525CE"/>
    <w:rsid w:val="00E53817"/>
    <w:rsid w:val="00F04D89"/>
    <w:rsid w:val="00F83AAC"/>
    <w:rsid w:val="00FD0717"/>
    <w:rsid w:val="00FE4281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525C8"/>
  <w15:chartTrackingRefBased/>
  <w15:docId w15:val="{AEF4B429-FF25-4534-AFA6-FD679808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86D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paragraph" w:styleId="1">
    <w:name w:val="heading 1"/>
    <w:aliases w:val="H1,h1"/>
    <w:next w:val="a"/>
    <w:link w:val="1Char"/>
    <w:qFormat/>
    <w:rsid w:val="00C572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8B386D"/>
    <w:pPr>
      <w:widowControl/>
      <w:wordWrap/>
      <w:autoSpaceDE/>
      <w:autoSpaceDN/>
      <w:adjustRightInd w:val="0"/>
      <w:snapToGrid w:val="0"/>
      <w:spacing w:beforeLines="50" w:before="120" w:after="100" w:afterAutospacing="1"/>
    </w:pPr>
    <w:rPr>
      <w:rFonts w:ascii="Times New Roman"/>
      <w:b/>
      <w:snapToGrid w:val="0"/>
      <w:kern w:val="0"/>
      <w:sz w:val="28"/>
      <w:szCs w:val="20"/>
      <w:lang w:val="en-GB"/>
    </w:rPr>
  </w:style>
  <w:style w:type="paragraph" w:customStyle="1" w:styleId="LGTdoc">
    <w:name w:val="LGTdoc_본문"/>
    <w:basedOn w:val="a"/>
    <w:rsid w:val="008B386D"/>
    <w:pPr>
      <w:wordWrap/>
      <w:adjustRightInd w:val="0"/>
      <w:snapToGrid w:val="0"/>
      <w:spacing w:afterLines="50" w:after="120" w:line="264" w:lineRule="auto"/>
    </w:pPr>
    <w:rPr>
      <w:rFonts w:ascii="Times New Roman"/>
      <w:sz w:val="22"/>
      <w:lang w:val="en-GB"/>
    </w:rPr>
  </w:style>
  <w:style w:type="character" w:styleId="a3">
    <w:name w:val="annotation reference"/>
    <w:basedOn w:val="a0"/>
    <w:uiPriority w:val="99"/>
    <w:semiHidden/>
    <w:unhideWhenUsed/>
    <w:rsid w:val="00A626AF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A626AF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A626AF"/>
    <w:rPr>
      <w:rFonts w:ascii="바탕" w:eastAsia="바탕" w:hAnsi="Times New Roman" w:cs="Times New Roman"/>
      <w:szCs w:val="24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A626AF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A626AF"/>
    <w:rPr>
      <w:rFonts w:ascii="바탕" w:eastAsia="바탕" w:hAnsi="Times New Roman" w:cs="Times New Roman"/>
      <w:b/>
      <w:bCs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626A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A626AF"/>
    <w:rPr>
      <w:rFonts w:asciiTheme="majorHAnsi" w:eastAsiaTheme="majorEastAsia" w:hAnsiTheme="majorHAnsi" w:cstheme="majorBidi"/>
      <w:sz w:val="18"/>
      <w:szCs w:val="18"/>
    </w:rPr>
  </w:style>
  <w:style w:type="character" w:customStyle="1" w:styleId="THChar">
    <w:name w:val="TH Char"/>
    <w:link w:val="TH"/>
    <w:locked/>
    <w:rsid w:val="000C1A82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C1A82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 w:cs="Arial"/>
      <w:b/>
      <w:szCs w:val="22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184BFF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184BFF"/>
    <w:rPr>
      <w:rFonts w:ascii="바탕" w:eastAsia="바탕" w:hAnsi="Times New Roman" w:cs="Times New Roman"/>
      <w:szCs w:val="24"/>
    </w:rPr>
  </w:style>
  <w:style w:type="paragraph" w:styleId="a8">
    <w:name w:val="footer"/>
    <w:basedOn w:val="a"/>
    <w:link w:val="Char3"/>
    <w:uiPriority w:val="99"/>
    <w:unhideWhenUsed/>
    <w:rsid w:val="00184BF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184BFF"/>
    <w:rPr>
      <w:rFonts w:ascii="바탕" w:eastAsia="바탕" w:hAnsi="Times New Roman" w:cs="Times New Roman"/>
      <w:szCs w:val="24"/>
    </w:rPr>
  </w:style>
  <w:style w:type="table" w:styleId="a9">
    <w:name w:val="Table Grid"/>
    <w:basedOn w:val="a1"/>
    <w:uiPriority w:val="39"/>
    <w:rsid w:val="0018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aliases w:val="H1 Char,h1 Char"/>
    <w:basedOn w:val="a0"/>
    <w:link w:val="1"/>
    <w:rsid w:val="00C572D5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a">
    <w:name w:val="List Paragraph"/>
    <w:aliases w:val="- Bullets,List Paragraph,リスト段落,列出段落,?? ??,?????,????"/>
    <w:basedOn w:val="a"/>
    <w:link w:val="Char4"/>
    <w:uiPriority w:val="34"/>
    <w:qFormat/>
    <w:rsid w:val="00A75598"/>
    <w:pPr>
      <w:widowControl/>
      <w:wordWrap/>
      <w:autoSpaceDE/>
      <w:autoSpaceDN/>
      <w:ind w:leftChars="400" w:left="840" w:hanging="1440"/>
      <w:jc w:val="left"/>
    </w:pPr>
    <w:rPr>
      <w:rFonts w:ascii="Times" w:hAnsi="Times"/>
      <w:kern w:val="0"/>
      <w:lang w:val="en-GB" w:eastAsia="x-none"/>
    </w:rPr>
  </w:style>
  <w:style w:type="character" w:customStyle="1" w:styleId="Char4">
    <w:name w:val="목록 단락 Char"/>
    <w:aliases w:val="- Bullets Char,List Paragraph Char,リスト段落 Char,列出段落 Char,?? ?? Char,????? Char,???? Char"/>
    <w:link w:val="aa"/>
    <w:uiPriority w:val="34"/>
    <w:qFormat/>
    <w:rsid w:val="00A75598"/>
    <w:rPr>
      <w:rFonts w:ascii="Times" w:eastAsia="바탕" w:hAnsi="Times" w:cs="Times New Roman"/>
      <w:kern w:val="0"/>
      <w:szCs w:val="24"/>
      <w:lang w:val="en-GB" w:eastAsia="x-none"/>
    </w:rPr>
  </w:style>
  <w:style w:type="paragraph" w:styleId="9">
    <w:name w:val="toc 9"/>
    <w:basedOn w:val="8"/>
    <w:semiHidden/>
    <w:rsid w:val="00BF11C3"/>
    <w:pPr>
      <w:keepNext/>
      <w:keepLines/>
      <w:tabs>
        <w:tab w:val="right" w:leader="dot" w:pos="9639"/>
      </w:tabs>
      <w:wordWrap/>
      <w:autoSpaceDE/>
      <w:autoSpaceDN/>
      <w:spacing w:before="180"/>
      <w:ind w:leftChars="0" w:left="1418" w:right="425" w:hanging="1418"/>
      <w:jc w:val="left"/>
    </w:pPr>
    <w:rPr>
      <w:rFonts w:ascii="Times New Roman"/>
      <w:b/>
      <w:noProof/>
      <w:kern w:val="0"/>
      <w:sz w:val="22"/>
      <w:szCs w:val="20"/>
      <w:lang w:eastAsia="en-US"/>
    </w:rPr>
  </w:style>
  <w:style w:type="paragraph" w:styleId="8">
    <w:name w:val="toc 8"/>
    <w:basedOn w:val="a"/>
    <w:next w:val="a"/>
    <w:autoRedefine/>
    <w:uiPriority w:val="39"/>
    <w:semiHidden/>
    <w:unhideWhenUsed/>
    <w:rsid w:val="00BF11C3"/>
    <w:pPr>
      <w:ind w:leftChars="1400" w:left="297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LG Electronics</cp:lastModifiedBy>
  <cp:revision>6</cp:revision>
  <dcterms:created xsi:type="dcterms:W3CDTF">2018-04-06T01:43:00Z</dcterms:created>
  <dcterms:modified xsi:type="dcterms:W3CDTF">2018-05-11T07:01:00Z</dcterms:modified>
</cp:coreProperties>
</file>